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p>
    <w:p>
      <w:pPr>
        <w:spacing w:after="100"/>
        <w:jc w:val="center"/>
      </w:pPr>
      <w:r>
        <w:rPr>
          <w:rFonts w:ascii="Calibri" w:cs="Calibri" w:eastAsia="Calibri" w:hAnsi="Calibri"/>
          <w:b/>
          <w:bCs/>
          <w:color w:val="1F4E79"/>
          <w:sz w:val="22"/>
          <w:szCs w:val="22"/>
        </w:rPr>
        <w:t xml:space="preserve">PIANO NAZIONALE DI RIPRESA E RESILIENZA</w:t>
      </w:r>
    </w:p>
    <w:p>
      <w:pPr>
        <w:spacing w:after="100"/>
        <w:jc w:val="center"/>
      </w:pPr>
      <w:r>
        <w:rPr>
          <w:rFonts w:ascii="Calibri" w:cs="Calibri" w:eastAsia="Calibri" w:hAnsi="Calibri"/>
          <w:color w:val="555555"/>
          <w:sz w:val="20"/>
          <w:szCs w:val="20"/>
        </w:rPr>
        <w:t xml:space="preserve">Missione 4: Istruzione e Ricerca – Investimento 2.1</w:t>
      </w:r>
    </w:p>
    <w:p>
      <w:pPr>
        <w:spacing w:after="100"/>
        <w:jc w:val="center"/>
      </w:pPr>
      <w:r>
        <w:rPr>
          <w:rFonts w:ascii="Calibri" w:cs="Calibri" w:eastAsia="Calibri" w:hAnsi="Calibri"/>
          <w:i/>
          <w:iCs/>
          <w:color w:val="555555"/>
          <w:sz w:val="20"/>
          <w:szCs w:val="20"/>
        </w:rPr>
        <w:t xml:space="preserve">D.M. 11 novembre 2025, n. 219</w:t>
      </w:r>
    </w:p>
    <w:p>
      <w:pPr>
        <w:spacing w:before="200"/>
      </w:pP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9386"/>
      </w:tblGrid>
      <w:tr>
        <w:tc>
          <w:tcPr>
            <w:tcW w:type="dxa" w:w="9386"/>
            <w:tcBorders>
              <w:top w:val="single" w:color="1F4E79" w:sz="6"/>
              <w:left w:val="single" w:color="1F4E79" w:sz="6"/>
              <w:bottom w:val="single" w:color="1F4E79" w:sz="6"/>
              <w:right w:val="single" w:color="1F4E79" w:sz="6"/>
            </w:tcBorders>
            <w:shd w:fill="E8F0FE" w:val="clear"/>
            <w:tcMar>
              <w:top w:type="dxa" w:w="200"/>
              <w:left w:type="dxa" w:w="300"/>
              <w:bottom w:type="dxa" w:w="200"/>
              <w:right w:type="dxa" w:w="300"/>
            </w:tcMar>
          </w:tcPr>
          <w:p>
            <w:pPr>
              <w:spacing w:after="60"/>
              <w:jc w:val="center"/>
            </w:pPr>
            <w:r>
              <w:rPr>
                <w:rFonts w:ascii="Calibri" w:cs="Calibri" w:eastAsia="Calibri" w:hAnsi="Calibri"/>
                <w:b/>
                <w:bCs/>
                <w:color w:val="888888"/>
                <w:sz w:val="20"/>
                <w:szCs w:val="20"/>
              </w:rPr>
              <w:t xml:space="preserve">TITOLO DEL PROGETTO</w:t>
            </w:r>
          </w:p>
          <w:p>
            <w:pPr>
              <w:spacing w:after="100"/>
              <w:jc w:val="center"/>
            </w:pPr>
            <w:r>
              <w:rPr>
                <w:rFonts w:ascii="Calibri" w:cs="Calibri" w:eastAsia="Calibri" w:hAnsi="Calibri"/>
                <w:b/>
                <w:bCs/>
                <w:color w:val="1F4E79"/>
                <w:sz w:val="36"/>
                <w:szCs w:val="36"/>
              </w:rPr>
              <w:t xml:space="preserve">AI Sovrana: Cloud Privato e Robotica Intelligente per l’Autonomia Digitale della Scuola</w:t>
            </w:r>
          </w:p>
          <w:p>
            <w:pPr>
              <w:jc w:val="center"/>
            </w:pPr>
            <w:r>
              <w:rPr>
                <w:rFonts w:ascii="Calibri" w:cs="Calibri" w:eastAsia="Calibri" w:hAnsi="Calibri"/>
                <w:i/>
                <w:iCs/>
                <w:color w:val="555555"/>
                <w:sz w:val="20"/>
                <w:szCs w:val="20"/>
              </w:rPr>
              <w:t xml:space="preserve">Progetto per la costituzione di Snodo Formativo Territoriale sull’utilizzo dell’Intelligenza Artificiale nella Scuola</w:t>
            </w:r>
          </w:p>
        </w:tc>
      </w:tr>
    </w:tbl>
    <w:p>
      <w:pPr>
        <w:spacing w:before="400"/>
      </w:pP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200"/>
        <w:gridCol w:w="6186"/>
      </w:tblGrid>
      <w:tr>
        <w:tc>
          <w:tcPr>
            <w:tcW w:type="dxa" w:w="320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r>
              <w:rPr>
                <w:rFonts w:ascii="Calibri" w:cs="Calibri" w:eastAsia="Calibri" w:hAnsi="Calibri"/>
                <w:b/>
                <w:bCs/>
                <w:color w:val="333333"/>
                <w:sz w:val="20"/>
                <w:szCs w:val="20"/>
              </w:rPr>
              <w:t xml:space="preserve">Avviso di riferimento</w:t>
            </w:r>
          </w:p>
        </w:tc>
        <w:tc>
          <w:tcPr>
            <w:tcW w:type="dxa" w:w="6186"/>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r>
              <w:rPr>
                <w:rFonts w:ascii="Calibri" w:cs="Calibri" w:eastAsia="Calibri" w:hAnsi="Calibri"/>
                <w:color w:val="333333"/>
                <w:sz w:val="20"/>
                <w:szCs w:val="20"/>
              </w:rPr>
              <w:t xml:space="preserve">Avviso pubblico per snodi formativi IA – D.M. 219/2025</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alibri" w:cs="Calibri" w:eastAsia="Calibri" w:hAnsi="Calibri"/>
                <w:b/>
                <w:bCs/>
                <w:color w:val="333333"/>
                <w:sz w:val="20"/>
                <w:szCs w:val="20"/>
              </w:rPr>
              <w:t xml:space="preserve">Importo massimo</w:t>
            </w:r>
          </w:p>
        </w:tc>
        <w:tc>
          <w:tcPr>
            <w:tcW w:type="dxa" w:w="6186"/>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alibri" w:cs="Calibri" w:eastAsia="Calibri" w:hAnsi="Calibri"/>
                <w:color w:val="333333"/>
                <w:sz w:val="20"/>
                <w:szCs w:val="20"/>
              </w:rPr>
              <w:t xml:space="preserve">€ 50.000,00</w:t>
            </w:r>
          </w:p>
        </w:tc>
      </w:tr>
      <w:tr>
        <w:tc>
          <w:tcPr>
            <w:tcW w:type="dxa" w:w="320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r>
              <w:rPr>
                <w:rFonts w:ascii="Calibri" w:cs="Calibri" w:eastAsia="Calibri" w:hAnsi="Calibri"/>
                <w:b/>
                <w:bCs/>
                <w:color w:val="333333"/>
                <w:sz w:val="20"/>
                <w:szCs w:val="20"/>
              </w:rPr>
              <w:t xml:space="preserve">Target minimo</w:t>
            </w:r>
          </w:p>
        </w:tc>
        <w:tc>
          <w:tcPr>
            <w:tcW w:type="dxa" w:w="6186"/>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r>
              <w:rPr>
                <w:rFonts w:ascii="Calibri" w:cs="Calibri" w:eastAsia="Calibri" w:hAnsi="Calibri"/>
                <w:color w:val="333333"/>
                <w:sz w:val="20"/>
                <w:szCs w:val="20"/>
              </w:rPr>
              <w:t xml:space="preserve">50 unità di personale con attestato finale</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alibri" w:cs="Calibri" w:eastAsia="Calibri" w:hAnsi="Calibri"/>
                <w:b/>
                <w:bCs/>
                <w:color w:val="333333"/>
                <w:sz w:val="20"/>
                <w:szCs w:val="20"/>
              </w:rPr>
              <w:t xml:space="preserve">Piattaforma</w:t>
            </w:r>
          </w:p>
        </w:tc>
        <w:tc>
          <w:tcPr>
            <w:tcW w:type="dxa" w:w="6186"/>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alibri" w:cs="Calibri" w:eastAsia="Calibri" w:hAnsi="Calibri"/>
                <w:color w:val="333333"/>
                <w:sz w:val="20"/>
                <w:szCs w:val="20"/>
              </w:rPr>
              <w:t xml:space="preserve">Scuola Futura – Futura PNRR Gestione Progetti</w:t>
            </w:r>
          </w:p>
        </w:tc>
      </w:tr>
    </w:tbl>
    <w:p>
      <w:r>
        <w:br w:type="page"/>
      </w:r>
    </w:p>
    <w:p>
      <w:pPr>
        <w:pStyle w:val="Heading1"/>
      </w:pPr>
      <w:r>
        <w:t xml:space="preserve">Descrizione del Progetto</w:t>
      </w:r>
    </w:p>
    <w:p>
      <w:pPr>
        <w:spacing w:after="120" w:line="276"/>
      </w:pPr>
      <w:r>
        <w:rPr>
          <w:rFonts w:ascii="Calibri" w:cs="Calibri" w:eastAsia="Calibri" w:hAnsi="Calibri"/>
          <w:sz w:val="22"/>
          <w:szCs w:val="22"/>
        </w:rPr>
        <w:t xml:space="preserve">Il progetto “AI Sovrana” si propone di costituire uno snodo formativo territoriale per la transizione digitale sull’utilizzo dell’intelligenza artificiale nella scuola, in attuazione del PNRR – Missione 4, Componente 1, Investimento 2.1. L’iniziativa intende formare il personale scolastico all’uso consapevole e autonomo dell’IA, dotando l’istituto di un’infrastruttura di intelligenza artificiale locale che garantisca piena sovranità sui dati e indipendenza da licenze cloud ricorrenti.</w:t>
      </w:r>
    </w:p>
    <w:p>
      <w:pPr>
        <w:spacing w:after="120" w:line="276"/>
      </w:pPr>
      <w:r>
        <w:rPr>
          <w:rFonts w:ascii="Calibri" w:cs="Calibri" w:eastAsia="Calibri" w:hAnsi="Calibri"/>
          <w:sz w:val="22"/>
          <w:szCs w:val="22"/>
        </w:rPr>
        <w:t xml:space="preserve">Il cuore tecnologico del progetto è un server compatto di intelligenza artificiale locale (edge AI) che permette di eseguire modelli linguistici avanzati (LLM) direttamente all’interno della scuola, senza che alcun dato esca dall’edificio scolastico. Questa soluzione garantisce conformità totale al GDPR e al Regolamento UE sull’IA 2024/1689, eliminando ogni rischio legato al trasferimento di dati su server esteri e annullando i costi di licenze cloud annuali dopo l’investimento iniziale.</w:t>
      </w:r>
    </w:p>
    <w:p>
      <w:pPr>
        <w:spacing w:after="120" w:line="276"/>
      </w:pPr>
      <w:r>
        <w:rPr>
          <w:rFonts w:ascii="Calibri" w:cs="Calibri" w:eastAsia="Calibri" w:hAnsi="Calibri"/>
          <w:sz w:val="22"/>
          <w:szCs w:val="22"/>
        </w:rPr>
        <w:t xml:space="preserve">Il progetto si sviluppa su tre direttrici. La prima riguarda la formazione dei docenti sull’IA locale: impareranno a utilizzare il cloud privato per la pianificazione didattica, la creazione di contenuti e la valutazione, potendo anche addestrare il sistema sui propri materiali didattici in totale sicurezza. La seconda direttrice riguarda i laboratori di coding IA e robotica con SAMCode.ai e Kit SAM Labs a noleggio, dove studenti e docenti addestrano modelli di machine learning e li applicano a dispositivi robotici. La terza direttrice riguarda il supporto all’area amministrativa e la creazione di un ecosistema digitale scolastico autonomo e sostenibile nel tempo, in cui anche il personale ATA e i dirigenti possano beneficiare dell’IA per la gestione documentale e organizzativa.</w:t>
      </w:r>
    </w:p>
    <w:p>
      <w:pPr>
        <w:spacing w:after="120" w:line="276"/>
      </w:pPr>
      <w:r>
        <w:rPr>
          <w:rFonts w:ascii="Calibri" w:cs="Calibri" w:eastAsia="Calibri" w:hAnsi="Calibri"/>
          <w:sz w:val="22"/>
          <w:szCs w:val="22"/>
        </w:rPr>
        <w:t xml:space="preserve">L’istituto garantirà la partecipazione di almeno 50 unità di personale scolastico con attestato finale e l’accesso ai percorsi per il personale di altre istituzioni del territorio regionale.</w:t>
      </w:r>
    </w:p>
    <w:p>
      <w:r>
        <w:br w:type="page"/>
      </w:r>
    </w:p>
    <w:p>
      <w:pPr>
        <w:pStyle w:val="Heading1"/>
      </w:pPr>
      <w:r>
        <w:t xml:space="preserve">Proposta Progettuale</w:t>
      </w:r>
    </w:p>
    <w:p>
      <w:pPr>
        <w:pStyle w:val="Heading2"/>
      </w:pPr>
      <w:r>
        <w:t xml:space="preserve">Percorsi e Workshop di Formazione e Approfondimento sull’IA</w:t>
      </w:r>
    </w:p>
    <w:p>
      <w:pPr>
        <w:spacing w:after="100"/>
      </w:pPr>
      <w:r>
        <w:rPr>
          <w:rFonts w:ascii="Calibri" w:cs="Calibri" w:eastAsia="Calibri" w:hAnsi="Calibri"/>
          <w:i/>
          <w:iCs/>
          <w:color w:val="999999"/>
          <w:sz w:val="18"/>
          <w:szCs w:val="18"/>
        </w:rPr>
        <w:t xml:space="preserve">(Min 150 – Max 2.500 caratteri)</w:t>
      </w:r>
    </w:p>
    <w:p>
      <w:pPr>
        <w:spacing w:after="120" w:line="276"/>
      </w:pPr>
      <w:r>
        <w:rPr>
          <w:rFonts w:ascii="Calibri" w:cs="Calibri" w:eastAsia="Calibri" w:hAnsi="Calibri"/>
          <w:sz w:val="22"/>
          <w:szCs w:val="22"/>
        </w:rPr>
        <w:t xml:space="preserve">I percorsi e workshop di formazione sono strutturati per guidare progressivamente il personale scolastico verso l’autonomia nell’utilizzo dell’intelligenza artificiale, con un approccio che privilegia la sovranità digitale e la sicurezza dei dati.</w:t>
      </w:r>
    </w:p>
    <w:p>
      <w:pPr>
        <w:spacing w:after="120" w:line="276"/>
      </w:pPr>
      <w:r>
        <w:rPr>
          <w:rFonts w:ascii="Calibri" w:cs="Calibri" w:eastAsia="Calibri" w:hAnsi="Calibri"/>
          <w:sz w:val="22"/>
          <w:szCs w:val="22"/>
        </w:rPr>
        <w:t xml:space="preserve">Fase 1 – “Fondamenti dell’IA e Sovranità Digitale” (8 ore). I partecipanti approfondiranno: principi del machine learning e dei modelli linguistici (LLM), differenze tra IA cloud e IA locale e relative implicazioni per privacy e sicurezza, quadro normativo europeo (AI Act, GDPR) e italiano (L. 132/2025), Linee guida ministeriali sull’IA nelle scuole. Focus sulla comprensione di perché un’infrastruttura IA locale rappresenti una scelta strategica per la scuola in termini di protezione dati, costi e autonomia.</w:t>
      </w:r>
    </w:p>
    <w:p>
      <w:pPr>
        <w:spacing w:after="120" w:line="276"/>
      </w:pPr>
      <w:r>
        <w:rPr>
          <w:rFonts w:ascii="Calibri" w:cs="Calibri" w:eastAsia="Calibri" w:hAnsi="Calibri"/>
          <w:sz w:val="22"/>
          <w:szCs w:val="22"/>
        </w:rPr>
        <w:t xml:space="preserve">Fase 2 – “Utilizzare il Cloud Privato IA nella Didattica” (12 ore). Modulo pratico centrale dedicato all’uso quotidiano del server IA locale: tecniche di prompting efficace per la creazione di materiali didattici differenziati, pianificazione di unità di apprendimento con assistente IA locale, generazione di verifiche, rubriche valutative e feedback personalizzati, supporto per l’inclusione (semplificazione testi, mappe concettuali, supporto multilingue per alunni stranieri), addestramento del sistema con materiali didattici propri della scuola per risposte contestualizzate. La formazione avviene direttamente sul sistema installato nell’istituto.</w:t>
      </w:r>
    </w:p>
    <w:p>
      <w:pPr>
        <w:spacing w:after="120" w:line="276"/>
      </w:pPr>
      <w:r>
        <w:rPr>
          <w:rFonts w:ascii="Calibri" w:cs="Calibri" w:eastAsia="Calibri" w:hAnsi="Calibri"/>
          <w:sz w:val="22"/>
          <w:szCs w:val="22"/>
        </w:rPr>
        <w:t xml:space="preserve">Fase 3 – “IA per l’Amministrazione e la Governance Scolastica” (6 ore). Percorso dedicato in particolare al personale ATA, DSGA e dirigenti, focalizzato sull’utilizzo dell’IA locale per: automazione della protocollazione e della corrispondenza, redazione assistita di circolari, verbali e delibere, analisi riservata dei dati scolastici per il supporto decisionale, semplificazione della rendicontazione e gestione documentale, ottimizzazione della comunicazione con famiglie e territorio. Il vantaggio dell’infrastruttura locale è che tutti i dati amministrativi sensibili restano all’interno della scuola. I percorsi prevedono comunità di pratica per la condivisione tra personale scolastico del territorio.</w:t>
      </w:r>
    </w:p>
    <w:p>
      <w:pPr>
        <w:spacing w:before="200"/>
      </w:pPr>
    </w:p>
    <w:p>
      <w:pPr>
        <w:pStyle w:val="Heading2"/>
      </w:pPr>
      <w:r>
        <w:t xml:space="preserve">Percorso Obbligatorio di Formazione dei Formatori</w:t>
      </w:r>
    </w:p>
    <w:p>
      <w:pPr>
        <w:spacing w:after="100"/>
      </w:pPr>
      <w:r>
        <w:rPr>
          <w:rFonts w:ascii="Calibri" w:cs="Calibri" w:eastAsia="Calibri" w:hAnsi="Calibri"/>
          <w:i/>
          <w:iCs/>
          <w:color w:val="999999"/>
          <w:sz w:val="18"/>
          <w:szCs w:val="18"/>
        </w:rPr>
        <w:t xml:space="preserve">(Min 150 – Max 2.500 caratteri)</w:t>
      </w:r>
    </w:p>
    <w:p>
      <w:pPr>
        <w:spacing w:after="120" w:line="276"/>
      </w:pPr>
      <w:r>
        <w:rPr>
          <w:rFonts w:ascii="Calibri" w:cs="Calibri" w:eastAsia="Calibri" w:hAnsi="Calibri"/>
          <w:sz w:val="22"/>
          <w:szCs w:val="22"/>
        </w:rPr>
        <w:t xml:space="preserve">Il percorso obbligatorio di formazione dei formatori è progettato per creare figure esperte capaci di gestire autonomamente l’infrastruttura IA locale e di formare i colleghi, garantendo la sostenibilità del progetto nel tempo.</w:t>
      </w:r>
    </w:p>
    <w:p>
      <w:pPr>
        <w:spacing w:after="120" w:line="276"/>
      </w:pPr>
      <w:r>
        <w:rPr>
          <w:rFonts w:ascii="Calibri" w:cs="Calibri" w:eastAsia="Calibri" w:hAnsi="Calibri"/>
          <w:sz w:val="22"/>
          <w:szCs w:val="22"/>
        </w:rPr>
        <w:t xml:space="preserve">Modulo 1 – “Formatore IA: Competenze Tecniche e Metodologiche” (10 ore). I futuri formatori acquisiranno: competenze avanzate nell’utilizzo e nella gestione base del server IA locale (configurazione utenti, caricamento contenuti, monitoraggio utilizzo), metodologie per la formazione tra pari sull’IA (peer coaching, lesson study, workshop design), progettazione di percorsi formativi calibrati sui bisogni specifici del contesto scolastico, capacità di supportare colleghi nell’adozione progressiva dell’IA locale nella pratica quotidiana.</w:t>
      </w:r>
    </w:p>
    <w:p>
      <w:pPr>
        <w:spacing w:after="120" w:line="276"/>
      </w:pPr>
      <w:r>
        <w:rPr>
          <w:rFonts w:ascii="Calibri" w:cs="Calibri" w:eastAsia="Calibri" w:hAnsi="Calibri"/>
          <w:sz w:val="22"/>
          <w:szCs w:val="22"/>
        </w:rPr>
        <w:t xml:space="preserve">Modulo 2 – “Produzione di Materiali e Kit Didattici” (8 ore). Workshop intensivo per produrre output trasferibili: kit didattici per colleghi su come utilizzare il cloud privato IA nelle diverse discipline, unità di apprendimento integrate che combinano IA locale, SAMCode.ai e robotica, guide operative per l’uso responsabile dell’IA nel rispetto delle Linee guida, protocolli per l’addestramento sicuro del sistema con materiali scolastici.</w:t>
      </w:r>
    </w:p>
    <w:p>
      <w:pPr>
        <w:spacing w:after="120" w:line="276"/>
      </w:pPr>
      <w:r>
        <w:rPr>
          <w:rFonts w:ascii="Calibri" w:cs="Calibri" w:eastAsia="Calibri" w:hAnsi="Calibri"/>
          <w:sz w:val="22"/>
          <w:szCs w:val="22"/>
        </w:rPr>
        <w:t xml:space="preserve">Modulo 3 – “Ricerca-Azione e Piano di Sostenibilità” (6 ore). Il modulo finale prevede: sperimentazione in classe di interventi didattici basati sull’IA locale con documentazione di risultati, analisi comparativa tra IA cloud e locale in termini di efficacia didattica e sostenibilità economica, elaborazione di un piano di disseminazione e sostenibilità per il proprio istituto, creazione di una rete territoriale di formatori IA per lo scambio continuo di buone pratiche. L’obiettivo è rendere ogni formatore un punto di riferimento autonomo per l’innovazione IA nel proprio istituto.</w:t>
      </w:r>
    </w:p>
    <w:p>
      <w:r>
        <w:br w:type="page"/>
      </w:r>
    </w:p>
    <w:p>
      <w:pPr>
        <w:pStyle w:val="Heading2"/>
      </w:pPr>
      <w:r>
        <w:t xml:space="preserve">Programma dei Laboratori Formativi sul Campo</w:t>
      </w:r>
    </w:p>
    <w:p>
      <w:pPr>
        <w:spacing w:after="100"/>
      </w:pPr>
      <w:r>
        <w:rPr>
          <w:rFonts w:ascii="Calibri" w:cs="Calibri" w:eastAsia="Calibri" w:hAnsi="Calibri"/>
          <w:i/>
          <w:iCs/>
          <w:color w:val="999999"/>
          <w:sz w:val="18"/>
          <w:szCs w:val="18"/>
        </w:rPr>
        <w:t xml:space="preserve">(Min 150 – Max 2.500 caratteri)</w:t>
      </w:r>
    </w:p>
    <w:p>
      <w:pPr>
        <w:spacing w:after="120" w:line="276"/>
      </w:pPr>
      <w:r>
        <w:rPr>
          <w:rFonts w:ascii="Calibri" w:cs="Calibri" w:eastAsia="Calibri" w:hAnsi="Calibri"/>
          <w:sz w:val="22"/>
          <w:szCs w:val="22"/>
        </w:rPr>
        <w:t xml:space="preserve">I laboratori formativi sul campo costituiscono il cuore esperienziale del progetto, combinando l’intelligenza artificiale locale con il coding e la robotica educativa in esperienze immersive e collaborative.</w:t>
      </w:r>
    </w:p>
    <w:p>
      <w:pPr>
        <w:spacing w:after="120" w:line="276"/>
      </w:pPr>
      <w:r>
        <w:rPr>
          <w:rFonts w:ascii="Calibri" w:cs="Calibri" w:eastAsia="Calibri" w:hAnsi="Calibri"/>
          <w:sz w:val="22"/>
          <w:szCs w:val="22"/>
        </w:rPr>
        <w:t xml:space="preserve">Filone 1 – “Il Cloud Privato in Azione: Laboratorio di IA Locale”. Docenti e studenti sperimentano insieme le potenzialità del server IA locale in contesti didattici reali: creazione collaborativa di contenuti utilizzando l’assistente IA locale, esplorazione guidata del funzionamento dei modelli linguistici, attività di confronto critico tra risposte dell’IA e conoscenze disciplinari, progetti di ricerca e approfondimento dove l’IA locale funge da tutor personalizzato. Gli studenti comprendono come funziona un’IA “dall’interno”, demistificando la tecnologia.</w:t>
      </w:r>
    </w:p>
    <w:p>
      <w:pPr>
        <w:spacing w:after="120" w:line="276"/>
      </w:pPr>
      <w:r>
        <w:rPr>
          <w:rFonts w:ascii="Calibri" w:cs="Calibri" w:eastAsia="Calibri" w:hAnsi="Calibri"/>
          <w:sz w:val="22"/>
          <w:szCs w:val="22"/>
        </w:rPr>
        <w:t xml:space="preserve">Filone 2 – “Addestramento di Modelli IA con SAMCode.ai”. I partecipanti utilizzano la piattaforma SAMCode.ai per addestrare modelli di machine learning in modo visuale: raccolta e classificazione di dataset personalizzati (immagini, suoni, pose corporee), addestramento, test e ottimizzazione di modelli di riconoscimento, comprensione pratica dei concetti di training set, validazione, accuratezza e bias, collegamento diretto tra il modello addestrato e i dispositivi robotici.</w:t>
      </w:r>
    </w:p>
    <w:p>
      <w:pPr>
        <w:spacing w:after="120" w:line="276"/>
      </w:pPr>
      <w:r>
        <w:rPr>
          <w:rFonts w:ascii="Calibri" w:cs="Calibri" w:eastAsia="Calibri" w:hAnsi="Calibri"/>
          <w:sz w:val="22"/>
          <w:szCs w:val="22"/>
        </w:rPr>
        <w:t xml:space="preserve">Filone 3 – “Robotica Intelligente con Kit SAM Labs”. Attraverso il noleggio di Kit SAM Labs, i laboratori portano l’IA nel mondo fisico: robot che reagiscono al riconoscimento di emozioni facciali, sistemi di smistamento automatico basati su classificazione visiva, dispositivi che rispondono a comandi gestuali riconosciuti dall’IA, progetti interdisciplinari STEAM che integrano scienze, tecnologia, ingegneria, arte e matematica. L’integrazione tra IA locale, coding e robotica offre un’esperienza formativa completa e unica nel panorama scolastico.</w:t>
      </w:r>
    </w:p>
    <w:p>
      <w:pPr>
        <w:spacing w:after="120" w:line="276"/>
      </w:pPr>
      <w:r>
        <w:rPr>
          <w:rFonts w:ascii="Calibri" w:cs="Calibri" w:eastAsia="Calibri" w:hAnsi="Calibri"/>
          <w:sz w:val="22"/>
          <w:szCs w:val="22"/>
        </w:rPr>
        <w:t xml:space="preserve">I laboratori producono materiali condivisibili: piani di lezione, guide operative e video documentativi delle attività.</w:t>
      </w:r>
    </w:p>
    <w:p>
      <w:pPr>
        <w:spacing w:before="200"/>
      </w:pPr>
    </w:p>
    <w:p>
      <w:pPr>
        <w:pStyle w:val="Heading2"/>
      </w:pPr>
      <w:r>
        <w:t xml:space="preserve">Coerenza con le Linee Guida</w:t>
      </w:r>
    </w:p>
    <w:p>
      <w:pPr>
        <w:spacing w:after="100"/>
      </w:pPr>
      <w:r>
        <w:rPr>
          <w:rFonts w:ascii="Calibri" w:cs="Calibri" w:eastAsia="Calibri" w:hAnsi="Calibri"/>
          <w:i/>
          <w:iCs/>
          <w:color w:val="999999"/>
          <w:sz w:val="18"/>
          <w:szCs w:val="18"/>
        </w:rPr>
        <w:t xml:space="preserve">(Min 150 – Max 2.500 caratteri)</w:t>
      </w:r>
    </w:p>
    <w:p>
      <w:pPr>
        <w:spacing w:after="120" w:line="276"/>
      </w:pPr>
      <w:r>
        <w:rPr>
          <w:rFonts w:ascii="Calibri" w:cs="Calibri" w:eastAsia="Calibri" w:hAnsi="Calibri"/>
          <w:sz w:val="22"/>
          <w:szCs w:val="22"/>
        </w:rPr>
        <w:t xml:space="preserve">Il progetto è concepito in piena aderenza al quadro normativo e alle linee guida nazionali ed europee, rappresentando un modello avanzato di implementazione responsabile dell’IA nella scuola.</w:t>
      </w:r>
    </w:p>
    <w:p>
      <w:pPr>
        <w:spacing w:after="120" w:line="276"/>
      </w:pPr>
      <w:r>
        <w:rPr>
          <w:rFonts w:ascii="Calibri" w:cs="Calibri" w:eastAsia="Calibri" w:hAnsi="Calibri"/>
          <w:sz w:val="22"/>
          <w:szCs w:val="22"/>
        </w:rPr>
        <w:t xml:space="preserve">In coerenza con le Linee guida per l’introduzione dell’Intelligenza Artificiale nelle scuole (D.M. 166/2025), il progetto promuove l’uso consapevole, etico e critico dell’IA con una caratteristica distintiva: l’infrastruttura locale garantisce che i dati degli studenti e del personale non lascino mai l’edificio scolastico, realizzando pienamente il principio di protezione dei dati e trasparenza. Il server IA locale permette alla scuola di mantenere il controllo totale sugli strumenti IA utilizzati, in linea con il ruolo attivo dell’istituzione nell’adozione tecnologica.</w:t>
      </w:r>
    </w:p>
    <w:p>
      <w:pPr>
        <w:spacing w:after="120" w:line="276"/>
      </w:pPr>
      <w:r>
        <w:rPr>
          <w:rFonts w:ascii="Calibri" w:cs="Calibri" w:eastAsia="Calibri" w:hAnsi="Calibri"/>
          <w:sz w:val="22"/>
          <w:szCs w:val="22"/>
        </w:rPr>
        <w:t xml:space="preserve">Riguardo alle Linee guida per l’educazione civica (D.M. 183/2024), i laboratori integrano esplicitamente i temi della sovranità digitale, della cittadinanza digitale consapevole e dell’impatto sociale degli algoritmi. La possibilità di osservare l’IA funzionare “dall’interno” con il server locale rende tangibile la riflessione critica su trasparenza e responsabilità.</w:t>
      </w:r>
    </w:p>
    <w:p>
      <w:pPr>
        <w:spacing w:after="120" w:line="276"/>
      </w:pPr>
      <w:r>
        <w:rPr>
          <w:rFonts w:ascii="Calibri" w:cs="Calibri" w:eastAsia="Calibri" w:hAnsi="Calibri"/>
          <w:sz w:val="22"/>
          <w:szCs w:val="22"/>
        </w:rPr>
        <w:t xml:space="preserve">Le attività sviluppano le competenze del framework DigComp 3.0 in tutte le aree chiave, con particolare enfasi sull’area 4 (sicurezza) grazie alla comprensione pratica della gestione dati locale e sull’area 5 (problem solving) attraverso i laboratori di coding e robotica.</w:t>
      </w:r>
    </w:p>
    <w:p>
      <w:pPr>
        <w:spacing w:after="120" w:line="276"/>
      </w:pPr>
      <w:r>
        <w:rPr>
          <w:rFonts w:ascii="Calibri" w:cs="Calibri" w:eastAsia="Calibri" w:hAnsi="Calibri"/>
          <w:sz w:val="22"/>
          <w:szCs w:val="22"/>
        </w:rPr>
        <w:t xml:space="preserve">In coerenza con DigCompEdu, i percorsi formatori sviluppano competenze avanzate nelle aree 1 (coinvolgimento professionale), 2 (risorse digitali) e 6 (sviluppo delle competenze digitali degli studenti), con l’ulteriore dimensione della gestione autonoma dell’infrastruttura tecnologica.</w:t>
      </w:r>
    </w:p>
    <w:p>
      <w:pPr>
        <w:spacing w:after="120" w:line="276"/>
      </w:pPr>
      <w:r>
        <w:rPr>
          <w:rFonts w:ascii="Calibri" w:cs="Calibri" w:eastAsia="Calibri" w:hAnsi="Calibri"/>
          <w:sz w:val="22"/>
          <w:szCs w:val="22"/>
        </w:rPr>
        <w:t xml:space="preserve">Il progetto rispetta le Linee guida STEM (D.M. 184/2023) attraverso i laboratori di coding, machine learning e robotica che incarnano l’approccio interdisciplinare e il learning by doing.</w:t>
      </w:r>
    </w:p>
    <w:p>
      <w:r>
        <w:br w:type="page"/>
      </w:r>
    </w:p>
    <w:p>
      <w:pPr>
        <w:pStyle w:val="Heading2"/>
      </w:pPr>
      <w:r>
        <w:t xml:space="preserve">Sistemi di Software e Applicativi per l’Utilizzo dell’IA</w:t>
      </w:r>
    </w:p>
    <w:p>
      <w:pPr>
        <w:spacing w:after="100"/>
      </w:pPr>
      <w:r>
        <w:rPr>
          <w:rFonts w:ascii="Calibri" w:cs="Calibri" w:eastAsia="Calibri" w:hAnsi="Calibri"/>
          <w:i/>
          <w:iCs/>
          <w:color w:val="999999"/>
          <w:sz w:val="18"/>
          <w:szCs w:val="18"/>
        </w:rPr>
        <w:t xml:space="preserve">(Min 150 – Max 2.500 caratteri)</w:t>
      </w:r>
    </w:p>
    <w:p>
      <w:pPr>
        <w:spacing w:after="120" w:line="276"/>
      </w:pPr>
      <w:r>
        <w:rPr>
          <w:rFonts w:ascii="Calibri" w:cs="Calibri" w:eastAsia="Calibri" w:hAnsi="Calibri"/>
          <w:sz w:val="22"/>
          <w:szCs w:val="22"/>
        </w:rPr>
        <w:t xml:space="preserve">L’architettura tecnologica del progetto è centrata sulla sovranità digitale e sull’indipendenza da licenze cloud ricorrenti, in piena conformità con le normative sulla protezione dei dati.</w:t>
      </w:r>
    </w:p>
    <w:p>
      <w:pPr>
        <w:spacing w:after="120" w:line="276"/>
      </w:pPr>
      <w:r>
        <w:rPr>
          <w:rFonts w:ascii="Calibri" w:cs="Calibri" w:eastAsia="Calibri" w:hAnsi="Calibri"/>
          <w:sz w:val="22"/>
          <w:szCs w:val="22"/>
        </w:rPr>
        <w:t xml:space="preserve">Server IA Locale (Edge AI) – Dispositivo compatto di intelligenza artificiale locale, cuore tecnologico del progetto. Un server dedicato all’elaborazione di modelli linguistici avanzati (LLM) installato direttamente nella scuola, in grado di supportare l’uso simultaneo da parte di intere classi. Caratteristiche principali: nessun dato esce dall’edificio scolastico (conformità GDPR totale), nessun costo di licenza IA ricorrente dopo l’acquisto iniziale, possibilità di addestramento con materiali didattici propri della scuola, funzionamento anche senza connessione internet, gestione centralizzata tramite dashboard. Il sistema include strumenti IA educativi preconfigurati: pianificatore di lezioni, generatore di quiz, correttore, traduttore e assistente per la redazione di documenti amministrativi. L’investimento una tantum rende la scuola autonoma nel lungo periodo, eliminando la dipendenza da abbonamenti cloud esterni.</w:t>
      </w:r>
    </w:p>
    <w:p>
      <w:pPr>
        <w:spacing w:after="120" w:line="276"/>
      </w:pPr>
      <w:r>
        <w:rPr>
          <w:rFonts w:ascii="Calibri" w:cs="Calibri" w:eastAsia="Calibri" w:hAnsi="Calibri"/>
          <w:sz w:val="22"/>
          <w:szCs w:val="22"/>
        </w:rPr>
        <w:t xml:space="preserve">SAMCode.ai – Piattaforma web di coding e intelligenza artificiale per l’educazione. Consente l’addestramento visuale di modelli di machine learning (classificazione immagini, suoni, pose) con interfaccia a blocchi intuitiva, collegando i modelli ai dispositivi robotici SAM Labs.</w:t>
      </w:r>
    </w:p>
    <w:p>
      <w:pPr>
        <w:spacing w:after="120" w:line="276"/>
      </w:pPr>
      <w:r>
        <w:rPr>
          <w:rFonts w:ascii="Calibri" w:cs="Calibri" w:eastAsia="Calibri" w:hAnsi="Calibri"/>
          <w:sz w:val="22"/>
          <w:szCs w:val="22"/>
        </w:rPr>
        <w:t xml:space="preserve">Kit SAM Labs (noleggio) – Kit di robotica educativa modulare con sensori, attuatori e controller wireless programmabili via SAMCode.ai. Il noleggio ottimizza il budget permettendo di disporre di attrezzature professionali durante i laboratori senza investimento hardware aggiuntivo permanente.</w:t>
      </w:r>
    </w:p>
    <w:p>
      <w:pPr>
        <w:spacing w:after="120" w:line="276"/>
      </w:pPr>
      <w:r>
        <w:rPr>
          <w:rFonts w:ascii="Calibri" w:cs="Calibri" w:eastAsia="Calibri" w:hAnsi="Calibri"/>
          <w:sz w:val="22"/>
          <w:szCs w:val="22"/>
        </w:rPr>
        <w:t xml:space="preserve">Tutti i sistemi sono configurati privilegiando sicurezza, anonimizzazione dei dati e formazione degli utenti all’uso etico e responsabile, in conformità con il Regolamento UE 2024/1689 e la legge 132/2025.</w:t>
      </w:r>
    </w:p>
    <w:p>
      <w:pPr>
        <w:spacing w:before="200"/>
      </w:pPr>
    </w:p>
    <w:p>
      <w:pPr>
        <w:pStyle w:val="Heading2"/>
      </w:pPr>
      <w:r>
        <w:t xml:space="preserve">Diffusione delle Attività Formative</w:t>
      </w:r>
    </w:p>
    <w:p>
      <w:pPr>
        <w:spacing w:after="100"/>
      </w:pPr>
      <w:r>
        <w:rPr>
          <w:rFonts w:ascii="Calibri" w:cs="Calibri" w:eastAsia="Calibri" w:hAnsi="Calibri"/>
          <w:i/>
          <w:iCs/>
          <w:color w:val="999999"/>
          <w:sz w:val="18"/>
          <w:szCs w:val="18"/>
        </w:rPr>
        <w:t xml:space="preserve">(Min 150 – Max 2.500 caratteri)</w:t>
      </w:r>
    </w:p>
    <w:p>
      <w:pPr>
        <w:spacing w:after="120" w:line="276"/>
      </w:pPr>
      <w:r>
        <w:rPr>
          <w:rFonts w:ascii="Calibri" w:cs="Calibri" w:eastAsia="Calibri" w:hAnsi="Calibri"/>
          <w:sz w:val="22"/>
          <w:szCs w:val="22"/>
        </w:rPr>
        <w:t xml:space="preserve">La diffusione delle attività formative sarà pianificata attraverso una strategia integrata che valorizzi il carattere innovativo e distintivo del progetto, capace di raggiungere capillarmente il personale scolastico del territorio regionale.</w:t>
      </w:r>
    </w:p>
    <w:p>
      <w:pPr>
        <w:spacing w:after="120" w:line="276"/>
      </w:pPr>
      <w:r>
        <w:rPr>
          <w:rFonts w:ascii="Calibri" w:cs="Calibri" w:eastAsia="Calibri" w:hAnsi="Calibri"/>
          <w:sz w:val="22"/>
          <w:szCs w:val="22"/>
        </w:rPr>
        <w:t xml:space="preserve">Si utilizzeranno i canali istituzionali: sito web della scuola, albo on line, comunicazioni e-mail con circolari dettagliate contenenti obiettivi, contenuti, calendario e modalità di iscrizione. Tutti i percorsi saranno pubblicati e gestiti tramite la piattaforma “Scuola Futura” come previsto dall’Avviso.</w:t>
      </w:r>
    </w:p>
    <w:p>
      <w:pPr>
        <w:spacing w:after="120" w:line="276"/>
      </w:pPr>
      <w:r>
        <w:rPr>
          <w:rFonts w:ascii="Calibri" w:cs="Calibri" w:eastAsia="Calibri" w:hAnsi="Calibri"/>
          <w:sz w:val="22"/>
          <w:szCs w:val="22"/>
        </w:rPr>
        <w:t xml:space="preserve">La collaborazione con l’Ufficio Scolastico Regionale e gli ambiti territoriali amplifica la comunicazione attraverso le reti istituzionali. Si attiveranno reti di scuole e comunità di pratica, con particolare attenzione alle scuole sensibili ai temi della privacy e della sovranità digitale.</w:t>
      </w:r>
    </w:p>
    <w:p>
      <w:pPr>
        <w:spacing w:after="120" w:line="276"/>
      </w:pPr>
      <w:r>
        <w:rPr>
          <w:rFonts w:ascii="Calibri" w:cs="Calibri" w:eastAsia="Calibri" w:hAnsi="Calibri"/>
          <w:sz w:val="22"/>
          <w:szCs w:val="22"/>
        </w:rPr>
        <w:t xml:space="preserve">L’elemento distintivo della strategia di diffusione sarà l’organizzazione di Open Day tecnologici presso l’istituto, dove dirigenti, docenti e personale amministrativo di altre scuole potranno sperimentare direttamente il server IA locale e i laboratori di robotica IA. Questa esperienza diretta costituisce il più efficace strumento di coinvolgimento, dimostrando concretamente come una scuola possa dotarsi di un’infrastruttura IA autonoma, sicura e a costo ricorrente zero.</w:t>
      </w:r>
    </w:p>
    <w:p>
      <w:pPr>
        <w:spacing w:after="120" w:line="276"/>
      </w:pPr>
      <w:r>
        <w:rPr>
          <w:rFonts w:ascii="Calibri" w:cs="Calibri" w:eastAsia="Calibri" w:hAnsi="Calibri"/>
          <w:sz w:val="22"/>
          <w:szCs w:val="22"/>
        </w:rPr>
        <w:t xml:space="preserve">Sono previsti inoltre webinar informativi, video dimostrativi dei laboratori e guide scaricabili che illustrino i benefici dell’IA locale rispetto alle soluzioni cloud tradizionali, con dati comparativi su costi, privacy e autonomia.</w:t>
      </w:r>
    </w:p>
    <w:p>
      <w:pPr>
        <w:spacing w:after="120" w:line="276"/>
      </w:pPr>
      <w:r>
        <w:rPr>
          <w:rFonts w:ascii="Calibri" w:cs="Calibri" w:eastAsia="Calibri" w:hAnsi="Calibri"/>
          <w:sz w:val="22"/>
          <w:szCs w:val="22"/>
        </w:rPr>
        <w:t xml:space="preserve">Si garantirà accessibilità e flessibilità organizzativa con calendari diversificati e modalità blended, nonché il rilascio di attestati validi per la formazione in servizio, incentivando la partecipazione attiva del personale scolastico del territorio.</w:t>
      </w:r>
    </w:p>
    <w:p>
      <w:pPr>
        <w:spacing w:before="400"/>
      </w:pP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9386"/>
      </w:tblGrid>
      <w:tr>
        <w:tc>
          <w:tcPr>
            <w:tcW w:type="dxa" w:w="9386"/>
            <w:tcBorders>
              <w:top w:val="single" w:color="E8A317" w:sz="4"/>
              <w:left w:val="single" w:color="E8A317" w:sz="4"/>
              <w:bottom w:val="single" w:color="E8A317" w:sz="4"/>
              <w:right w:val="single" w:color="E8A317" w:sz="4"/>
            </w:tcBorders>
            <w:shd w:fill="FFF8E7" w:val="clear"/>
            <w:tcMar>
              <w:top w:type="dxa" w:w="150"/>
              <w:left w:type="dxa" w:w="200"/>
              <w:bottom w:type="dxa" w:w="150"/>
              <w:right w:type="dxa" w:w="200"/>
            </w:tcMar>
          </w:tcPr>
          <w:p>
            <w:r>
              <w:rPr>
                <w:rFonts w:ascii="Calibri" w:cs="Calibri" w:eastAsia="Calibri" w:hAnsi="Calibri"/>
                <w:b/>
                <w:bCs/>
                <w:color w:val="B8860B"/>
                <w:sz w:val="20"/>
                <w:szCs w:val="20"/>
              </w:rPr>
              <w:t xml:space="preserve">NOTA: </w:t>
            </w:r>
            <w:r>
              <w:rPr>
                <w:rFonts w:ascii="Calibri" w:cs="Calibri" w:eastAsia="Calibri" w:hAnsi="Calibri"/>
                <w:color w:val="555555"/>
                <w:sz w:val="20"/>
                <w:szCs w:val="20"/>
              </w:rPr>
              <w:t xml:space="preserve">Questo modello di progetto è fornito come riferimento per la compilazione della candidatura sulla piattaforma “Futura PNRR – Gestione Progetti”. I testi delle sezioni sono calibrati entro i limiti di caratteri previsti dal formulario online. La scuola dovrà personalizzare i contenuti in base al proprio contesto, alle proprie esigenze e alle specificità del territorio.</w:t>
            </w:r>
          </w:p>
        </w:tc>
      </w:tr>
    </w:tbl>
    <w:sectPr>
      <w:headerReference w:type="default" r:id="rId7"/>
      <w:footerReference w:type="default" r:id="rId8"/>
      <w:pgSz w:w="11906" w:h="16838" w:orient="portrait"/>
      <w:pgMar w:top="144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Calibri" w:cs="Calibri" w:eastAsia="Calibri" w:hAnsi="Calibri"/>
        <w:color w:val="888888"/>
        <w:sz w:val="16"/>
        <w:szCs w:val="16"/>
      </w:rPr>
      <w:t xml:space="preserve">Pagina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9" w:sz="4" w:space="6"/>
      </w:pBdr>
      <w:spacing w:after="100"/>
      <w:jc w:val="center"/>
    </w:pPr>
    <w:r>
      <w:rPr>
        <w:rFonts w:ascii="Calibri" w:cs="Calibri" w:eastAsia="Calibri" w:hAnsi="Calibri"/>
        <w:b/>
        <w:bCs/>
        <w:color w:val="888888"/>
        <w:sz w:val="16"/>
        <w:szCs w:val="16"/>
      </w:rPr>
      <w:t xml:space="preserve">PNRR – SNODI FORMATIVI – INTELLIGENZA ARTIFICIALE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4E79"/>
      <w:sz w:val="32"/>
      <w:szCs w:val="32"/>
    </w:rPr>
  </w:style>
  <w:style w:type="paragraph" w:styleId="Heading2">
    <w:name w:val="Heading 2"/>
    <w:basedOn w:val="Normal"/>
    <w:next w:val="Normal"/>
    <w:qFormat/>
    <w:pPr>
      <w:spacing w:after="120" w:before="240"/>
      <w:outlineLvl w:val="1"/>
    </w:pPr>
    <w:rPr>
      <w:rFonts w:ascii="Calibri" w:cs="Calibri" w:eastAsia="Calibri" w:hAnsi="Calibri"/>
      <w:b/>
      <w:bCs/>
      <w:color w:val="1F4E79"/>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2026-04-02T12:20:10.702Z</dcterms:created>
  <dcterms:modified xsi:type="dcterms:W3CDTF">2026-04-02T12:20:10.702Z</dcterms:modified>
</cp:coreProperties>
</file>

<file path=docProps/custom.xml><?xml version="1.0" encoding="utf-8"?>
<Properties xmlns="http://schemas.openxmlformats.org/officeDocument/2006/custom-properties" xmlns:vt="http://schemas.openxmlformats.org/officeDocument/2006/docPropsVTypes"/>
</file>